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C2" w:rsidRPr="00480AC2" w:rsidRDefault="00480AC2" w:rsidP="00480AC2">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480AC2">
        <w:rPr>
          <w:rFonts w:ascii="Times New Roman" w:eastAsia="Times New Roman" w:hAnsi="Times New Roman" w:cs="Times New Roman"/>
          <w:sz w:val="24"/>
          <w:szCs w:val="24"/>
          <w:lang w:eastAsia="pt-BR"/>
        </w:rPr>
        <w:t>O primeiro motivo que nos leva a observar as perdas no varejo, seja em qualquer área da loja e de qualquer natureza, é o seu impacto direto na lucratividade do negócio.</w:t>
      </w:r>
    </w:p>
    <w:p w:rsidR="00480AC2" w:rsidRPr="00480AC2" w:rsidRDefault="00480AC2" w:rsidP="00480AC2">
      <w:pPr>
        <w:shd w:val="clear" w:color="auto" w:fill="FFFFFF"/>
        <w:spacing w:after="0" w:line="240" w:lineRule="auto"/>
        <w:rPr>
          <w:rFonts w:ascii="Times New Roman" w:eastAsia="Times New Roman" w:hAnsi="Times New Roman" w:cs="Times New Roman"/>
          <w:sz w:val="24"/>
          <w:szCs w:val="24"/>
          <w:lang w:eastAsia="pt-BR"/>
        </w:rPr>
      </w:pPr>
      <w:r w:rsidRPr="00480AC2">
        <w:rPr>
          <w:rFonts w:ascii="Times New Roman" w:eastAsia="Times New Roman" w:hAnsi="Times New Roman" w:cs="Times New Roman"/>
          <w:noProof/>
          <w:sz w:val="24"/>
          <w:szCs w:val="24"/>
          <w:lang w:eastAsia="pt-BR"/>
        </w:rPr>
        <w:drawing>
          <wp:inline distT="0" distB="0" distL="0" distR="0">
            <wp:extent cx="6296025" cy="3171825"/>
            <wp:effectExtent l="0" t="0" r="9525" b="9525"/>
            <wp:docPr id="3" name="Imagem 3" descr="Não foi fornecido texto alternativo para esta 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1582" descr="Não foi fornecido texto alternativo para esta image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96025" cy="3171825"/>
                    </a:xfrm>
                    <a:prstGeom prst="rect">
                      <a:avLst/>
                    </a:prstGeom>
                    <a:noFill/>
                    <a:ln>
                      <a:noFill/>
                    </a:ln>
                  </pic:spPr>
                </pic:pic>
              </a:graphicData>
            </a:graphic>
          </wp:inline>
        </w:drawing>
      </w:r>
    </w:p>
    <w:p w:rsidR="00480AC2" w:rsidRPr="00480AC2" w:rsidRDefault="00480AC2" w:rsidP="00480AC2">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480AC2">
        <w:rPr>
          <w:rFonts w:ascii="Times New Roman" w:eastAsia="Times New Roman" w:hAnsi="Times New Roman" w:cs="Times New Roman"/>
          <w:sz w:val="24"/>
          <w:szCs w:val="24"/>
          <w:lang w:eastAsia="pt-BR"/>
        </w:rPr>
        <w:t xml:space="preserve">Segundo o especialista Luiz Fernando </w:t>
      </w:r>
      <w:proofErr w:type="spellStart"/>
      <w:r w:rsidRPr="00480AC2">
        <w:rPr>
          <w:rFonts w:ascii="Times New Roman" w:eastAsia="Times New Roman" w:hAnsi="Times New Roman" w:cs="Times New Roman"/>
          <w:sz w:val="24"/>
          <w:szCs w:val="24"/>
          <w:lang w:eastAsia="pt-BR"/>
        </w:rPr>
        <w:t>Sambugaro</w:t>
      </w:r>
      <w:proofErr w:type="spellEnd"/>
      <w:r w:rsidRPr="00480AC2">
        <w:rPr>
          <w:rFonts w:ascii="Times New Roman" w:eastAsia="Times New Roman" w:hAnsi="Times New Roman" w:cs="Times New Roman"/>
          <w:sz w:val="24"/>
          <w:szCs w:val="24"/>
          <w:lang w:eastAsia="pt-BR"/>
        </w:rPr>
        <w:t>, quanto menor for a lucratividade da empresa, maior a influência do índice de perdas sobre o seu resultado, por exemplo: para os Supermercados cuja lucratividade média publicada é da ordem de 2%, </w:t>
      </w:r>
      <w:r w:rsidRPr="00480AC2">
        <w:rPr>
          <w:rFonts w:ascii="Times New Roman" w:eastAsia="Times New Roman" w:hAnsi="Times New Roman" w:cs="Times New Roman"/>
          <w:b/>
          <w:bCs/>
          <w:sz w:val="24"/>
          <w:szCs w:val="24"/>
          <w:lang w:eastAsia="pt-BR"/>
        </w:rPr>
        <w:t>é mais fácil dobrar os lucros através da Prevenção de Perdas do que com o aumento das vendas. </w:t>
      </w:r>
      <w:r w:rsidRPr="00480AC2">
        <w:rPr>
          <w:rFonts w:ascii="Times New Roman" w:eastAsia="Times New Roman" w:hAnsi="Times New Roman" w:cs="Times New Roman"/>
          <w:sz w:val="24"/>
          <w:szCs w:val="24"/>
          <w:lang w:eastAsia="pt-BR"/>
        </w:rPr>
        <w:t>A Frente de Caixa, ou simplesmente “</w:t>
      </w:r>
      <w:proofErr w:type="spellStart"/>
      <w:r w:rsidRPr="00480AC2">
        <w:rPr>
          <w:rFonts w:ascii="Times New Roman" w:eastAsia="Times New Roman" w:hAnsi="Times New Roman" w:cs="Times New Roman"/>
          <w:sz w:val="24"/>
          <w:szCs w:val="24"/>
          <w:lang w:eastAsia="pt-BR"/>
        </w:rPr>
        <w:t>checkout</w:t>
      </w:r>
      <w:proofErr w:type="spellEnd"/>
      <w:r w:rsidRPr="00480AC2">
        <w:rPr>
          <w:rFonts w:ascii="Times New Roman" w:eastAsia="Times New Roman" w:hAnsi="Times New Roman" w:cs="Times New Roman"/>
          <w:sz w:val="24"/>
          <w:szCs w:val="24"/>
          <w:lang w:eastAsia="pt-BR"/>
        </w:rPr>
        <w:t xml:space="preserve">”, por ser o local final do ciclo de venda, atrai a atenção tanto do varejista quanto de sua clientela e de possíveis </w:t>
      </w:r>
      <w:proofErr w:type="spellStart"/>
      <w:r w:rsidRPr="00480AC2">
        <w:rPr>
          <w:rFonts w:ascii="Times New Roman" w:eastAsia="Times New Roman" w:hAnsi="Times New Roman" w:cs="Times New Roman"/>
          <w:sz w:val="24"/>
          <w:szCs w:val="24"/>
          <w:lang w:eastAsia="pt-BR"/>
        </w:rPr>
        <w:t>furtantes</w:t>
      </w:r>
      <w:proofErr w:type="spellEnd"/>
      <w:r w:rsidRPr="00480AC2">
        <w:rPr>
          <w:rFonts w:ascii="Times New Roman" w:eastAsia="Times New Roman" w:hAnsi="Times New Roman" w:cs="Times New Roman"/>
          <w:sz w:val="24"/>
          <w:szCs w:val="24"/>
          <w:lang w:eastAsia="pt-BR"/>
        </w:rPr>
        <w:t xml:space="preserve">. É lá que o varejista transforma seus investimentos em ganhos e converte possíveis clientes em compradores. Pesquisas apontam que é no </w:t>
      </w:r>
      <w:proofErr w:type="spellStart"/>
      <w:r w:rsidRPr="00480AC2">
        <w:rPr>
          <w:rFonts w:ascii="Times New Roman" w:eastAsia="Times New Roman" w:hAnsi="Times New Roman" w:cs="Times New Roman"/>
          <w:sz w:val="24"/>
          <w:szCs w:val="24"/>
          <w:lang w:eastAsia="pt-BR"/>
        </w:rPr>
        <w:t>checkout</w:t>
      </w:r>
      <w:proofErr w:type="spellEnd"/>
      <w:r w:rsidRPr="00480AC2">
        <w:rPr>
          <w:rFonts w:ascii="Times New Roman" w:eastAsia="Times New Roman" w:hAnsi="Times New Roman" w:cs="Times New Roman"/>
          <w:sz w:val="24"/>
          <w:szCs w:val="24"/>
          <w:lang w:eastAsia="pt-BR"/>
        </w:rPr>
        <w:t xml:space="preserve"> onde se concentram a maior parte das perdas internas, chegando a 40</w:t>
      </w:r>
      <w:r w:rsidR="002948FC" w:rsidRPr="00480AC2">
        <w:rPr>
          <w:rFonts w:ascii="Times New Roman" w:eastAsia="Times New Roman" w:hAnsi="Times New Roman" w:cs="Times New Roman"/>
          <w:sz w:val="24"/>
          <w:szCs w:val="24"/>
          <w:lang w:eastAsia="pt-BR"/>
        </w:rPr>
        <w:t>%, nesta</w:t>
      </w:r>
      <w:r w:rsidRPr="00480AC2">
        <w:rPr>
          <w:rFonts w:ascii="Times New Roman" w:eastAsia="Times New Roman" w:hAnsi="Times New Roman" w:cs="Times New Roman"/>
          <w:sz w:val="24"/>
          <w:szCs w:val="24"/>
          <w:lang w:eastAsia="pt-BR"/>
        </w:rPr>
        <w:t xml:space="preserve"> área sensível da loja como, por exemplo, quando um operador de caixa </w:t>
      </w:r>
      <w:r w:rsidR="002948FC" w:rsidRPr="00480AC2">
        <w:rPr>
          <w:rFonts w:ascii="Times New Roman" w:eastAsia="Times New Roman" w:hAnsi="Times New Roman" w:cs="Times New Roman"/>
          <w:sz w:val="24"/>
          <w:szCs w:val="24"/>
          <w:lang w:eastAsia="pt-BR"/>
        </w:rPr>
        <w:t>mal-intencionado</w:t>
      </w:r>
      <w:r w:rsidRPr="00480AC2">
        <w:rPr>
          <w:rFonts w:ascii="Times New Roman" w:eastAsia="Times New Roman" w:hAnsi="Times New Roman" w:cs="Times New Roman"/>
          <w:sz w:val="24"/>
          <w:szCs w:val="24"/>
          <w:lang w:eastAsia="pt-BR"/>
        </w:rPr>
        <w:t xml:space="preserve"> cancela o cupom de venda, mas o produto é levado pelo cliente.</w:t>
      </w:r>
    </w:p>
    <w:p w:rsidR="00480AC2" w:rsidRPr="00480AC2" w:rsidRDefault="00480AC2" w:rsidP="00480AC2">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480AC2">
        <w:rPr>
          <w:rFonts w:ascii="Times New Roman" w:eastAsia="Times New Roman" w:hAnsi="Times New Roman" w:cs="Times New Roman"/>
          <w:b/>
          <w:bCs/>
          <w:sz w:val="24"/>
          <w:szCs w:val="24"/>
          <w:lang w:eastAsia="pt-BR"/>
        </w:rPr>
        <w:t>PERDA NÃO IDENTIFICADA DE ESTOQUE</w:t>
      </w:r>
      <w:r w:rsidRPr="00480AC2">
        <w:rPr>
          <w:rFonts w:ascii="Times New Roman" w:eastAsia="Times New Roman" w:hAnsi="Times New Roman" w:cs="Times New Roman"/>
          <w:sz w:val="24"/>
          <w:szCs w:val="24"/>
          <w:lang w:eastAsia="pt-BR"/>
        </w:rPr>
        <w:t xml:space="preserve"> - O produto sistemicamente volta </w:t>
      </w:r>
      <w:r w:rsidR="002948FC" w:rsidRPr="00480AC2">
        <w:rPr>
          <w:rFonts w:ascii="Times New Roman" w:eastAsia="Times New Roman" w:hAnsi="Times New Roman" w:cs="Times New Roman"/>
          <w:sz w:val="24"/>
          <w:szCs w:val="24"/>
          <w:lang w:eastAsia="pt-BR"/>
        </w:rPr>
        <w:t>para o</w:t>
      </w:r>
      <w:r w:rsidRPr="00480AC2">
        <w:rPr>
          <w:rFonts w:ascii="Times New Roman" w:eastAsia="Times New Roman" w:hAnsi="Times New Roman" w:cs="Times New Roman"/>
          <w:sz w:val="24"/>
          <w:szCs w:val="24"/>
          <w:lang w:eastAsia="pt-BR"/>
        </w:rPr>
        <w:t xml:space="preserve"> estoque, mas fisicamente sai do estabelecimento. Quando acontecer o inventário, ele será apurado como perda.</w:t>
      </w:r>
    </w:p>
    <w:p w:rsidR="00480AC2" w:rsidRPr="00480AC2" w:rsidRDefault="00480AC2" w:rsidP="00480AC2">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480AC2">
        <w:rPr>
          <w:rFonts w:ascii="Times New Roman" w:eastAsia="Times New Roman" w:hAnsi="Times New Roman" w:cs="Times New Roman"/>
          <w:b/>
          <w:bCs/>
          <w:sz w:val="24"/>
          <w:szCs w:val="24"/>
          <w:lang w:eastAsia="pt-BR"/>
        </w:rPr>
        <w:t>RUPTURA DE ESTOQUE</w:t>
      </w:r>
      <w:r w:rsidRPr="00480AC2">
        <w:rPr>
          <w:rFonts w:ascii="Times New Roman" w:eastAsia="Times New Roman" w:hAnsi="Times New Roman" w:cs="Times New Roman"/>
          <w:sz w:val="24"/>
          <w:szCs w:val="24"/>
          <w:lang w:eastAsia="pt-BR"/>
        </w:rPr>
        <w:t> - Ao voltar para o sistema, o produto passou a constar no estoque virtual. Isto gera uma divergência entre o sistema e o que fisicamente está disponível, facilitando a ocorrência de rupturas.</w:t>
      </w:r>
    </w:p>
    <w:p w:rsidR="00480AC2" w:rsidRPr="00480AC2" w:rsidRDefault="00480AC2" w:rsidP="00480AC2">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480AC2">
        <w:rPr>
          <w:rFonts w:ascii="Times New Roman" w:eastAsia="Times New Roman" w:hAnsi="Times New Roman" w:cs="Times New Roman"/>
          <w:b/>
          <w:bCs/>
          <w:sz w:val="24"/>
          <w:szCs w:val="24"/>
          <w:lang w:eastAsia="pt-BR"/>
        </w:rPr>
        <w:t>PERDA FINANCEIRA</w:t>
      </w:r>
      <w:r w:rsidRPr="00480AC2">
        <w:rPr>
          <w:rFonts w:ascii="Times New Roman" w:eastAsia="Times New Roman" w:hAnsi="Times New Roman" w:cs="Times New Roman"/>
          <w:sz w:val="24"/>
          <w:szCs w:val="24"/>
          <w:lang w:eastAsia="pt-BR"/>
        </w:rPr>
        <w:t xml:space="preserve"> - Se o produto foi levado </w:t>
      </w:r>
      <w:r w:rsidR="002948FC" w:rsidRPr="00480AC2">
        <w:rPr>
          <w:rFonts w:ascii="Times New Roman" w:eastAsia="Times New Roman" w:hAnsi="Times New Roman" w:cs="Times New Roman"/>
          <w:sz w:val="24"/>
          <w:szCs w:val="24"/>
          <w:lang w:eastAsia="pt-BR"/>
        </w:rPr>
        <w:t>das lojas</w:t>
      </w:r>
      <w:r w:rsidRPr="00480AC2">
        <w:rPr>
          <w:rFonts w:ascii="Times New Roman" w:eastAsia="Times New Roman" w:hAnsi="Times New Roman" w:cs="Times New Roman"/>
          <w:sz w:val="24"/>
          <w:szCs w:val="24"/>
          <w:lang w:eastAsia="pt-BR"/>
        </w:rPr>
        <w:t>, mas seu valor não foi contabilizado, acarreta a perda financeira. </w:t>
      </w:r>
    </w:p>
    <w:p w:rsidR="00480AC2" w:rsidRPr="00480AC2" w:rsidRDefault="00480AC2" w:rsidP="00480AC2">
      <w:pPr>
        <w:shd w:val="clear" w:color="auto" w:fill="FFFFFF"/>
        <w:spacing w:after="100" w:line="240" w:lineRule="auto"/>
        <w:jc w:val="center"/>
        <w:rPr>
          <w:rFonts w:ascii="Georgia" w:eastAsia="Times New Roman" w:hAnsi="Georgia" w:cs="Times New Roman"/>
          <w:sz w:val="24"/>
          <w:szCs w:val="24"/>
          <w:lang w:eastAsia="pt-BR"/>
        </w:rPr>
      </w:pPr>
      <w:r w:rsidRPr="00480AC2">
        <w:rPr>
          <w:rFonts w:ascii="Georgia" w:eastAsia="Times New Roman" w:hAnsi="Georgia" w:cs="Times New Roman"/>
          <w:b/>
          <w:bCs/>
          <w:sz w:val="24"/>
          <w:szCs w:val="24"/>
          <w:lang w:eastAsia="pt-BR"/>
        </w:rPr>
        <w:t>É importante combater de maneira efetiva este tipo de prejuízo. A frente de caixa merece não só a atenção redobrada dos varejistas como também de toda a equipe, desde o vendedor até o profissional de Prevenção de Perdas.</w:t>
      </w:r>
    </w:p>
    <w:p w:rsidR="00480AC2" w:rsidRPr="00480AC2" w:rsidRDefault="00480AC2" w:rsidP="00480AC2">
      <w:pPr>
        <w:shd w:val="clear" w:color="auto" w:fill="FFFFFF"/>
        <w:spacing w:after="0" w:line="240" w:lineRule="auto"/>
        <w:rPr>
          <w:rFonts w:ascii="Times New Roman" w:eastAsia="Times New Roman" w:hAnsi="Times New Roman" w:cs="Times New Roman"/>
          <w:sz w:val="24"/>
          <w:szCs w:val="24"/>
          <w:lang w:eastAsia="pt-BR"/>
        </w:rPr>
      </w:pPr>
      <w:r w:rsidRPr="00480AC2">
        <w:rPr>
          <w:rFonts w:ascii="Times New Roman" w:eastAsia="Times New Roman" w:hAnsi="Times New Roman" w:cs="Times New Roman"/>
          <w:noProof/>
          <w:sz w:val="24"/>
          <w:szCs w:val="24"/>
          <w:lang w:eastAsia="pt-BR"/>
        </w:rPr>
        <w:lastRenderedPageBreak/>
        <w:drawing>
          <wp:inline distT="0" distB="0" distL="0" distR="0">
            <wp:extent cx="6362700" cy="3486150"/>
            <wp:effectExtent l="0" t="0" r="0" b="0"/>
            <wp:docPr id="2" name="Imagem 2" descr="Não foi fornecido texto alternativo para esta 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1583" descr="Não foi fornecido texto alternativo para esta image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62700" cy="3486150"/>
                    </a:xfrm>
                    <a:prstGeom prst="rect">
                      <a:avLst/>
                    </a:prstGeom>
                    <a:noFill/>
                    <a:ln>
                      <a:noFill/>
                    </a:ln>
                  </pic:spPr>
                </pic:pic>
              </a:graphicData>
            </a:graphic>
          </wp:inline>
        </w:drawing>
      </w:r>
    </w:p>
    <w:p w:rsidR="00480AC2" w:rsidRPr="00480AC2" w:rsidRDefault="00480AC2" w:rsidP="00480AC2">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480AC2">
        <w:rPr>
          <w:rFonts w:ascii="Times New Roman" w:eastAsia="Times New Roman" w:hAnsi="Times New Roman" w:cs="Times New Roman"/>
          <w:sz w:val="24"/>
          <w:szCs w:val="24"/>
          <w:lang w:eastAsia="pt-BR"/>
        </w:rPr>
        <w:t xml:space="preserve">Existem muitos tipos de golpes e estratégias de furtos externos praticados por “clientes”. Muitas vezes esses golpes passam despercebidos, pois não são explícitos. As perdas não acontecem apenas no momento em que um suspeito furta efetivamente um produto, como quando o esconde. Elas também ocorrem através de ocultação, experimentação indevida, troca de códigos de barra, Consultores e especialistas recomendam que toda a equipe seja treinada para reconhecer atos suspeitos e saibam agir para evitar possíveis perdas, </w:t>
      </w:r>
      <w:proofErr w:type="gramStart"/>
      <w:r w:rsidRPr="00480AC2">
        <w:rPr>
          <w:rFonts w:ascii="Times New Roman" w:eastAsia="Times New Roman" w:hAnsi="Times New Roman" w:cs="Times New Roman"/>
          <w:sz w:val="24"/>
          <w:szCs w:val="24"/>
          <w:lang w:eastAsia="pt-BR"/>
        </w:rPr>
        <w:t>Segundo</w:t>
      </w:r>
      <w:proofErr w:type="gramEnd"/>
      <w:r w:rsidRPr="00480AC2">
        <w:rPr>
          <w:rFonts w:ascii="Times New Roman" w:eastAsia="Times New Roman" w:hAnsi="Times New Roman" w:cs="Times New Roman"/>
          <w:sz w:val="24"/>
          <w:szCs w:val="24"/>
          <w:lang w:eastAsia="pt-BR"/>
        </w:rPr>
        <w:t xml:space="preserve"> informações compartilhadas no Fórum de Perdas da ABRAS, os três principais golpes que ocorrem com bastante frequência em grandes redes do varejo são conhecidos como Golpe da Montagem, Golpe da Gaveta e Golpe do Carrinho. Estas infrações devem se tornar grandes conhecidas de toda a equipe para que sejam reconhecidas e evitadas, sempre que possível, antes mesmo de ocorrer. </w:t>
      </w:r>
    </w:p>
    <w:p w:rsidR="00480AC2" w:rsidRPr="00480AC2" w:rsidRDefault="00480AC2" w:rsidP="00480AC2">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480AC2">
        <w:rPr>
          <w:rFonts w:ascii="Times New Roman" w:eastAsia="Times New Roman" w:hAnsi="Times New Roman" w:cs="Times New Roman"/>
          <w:b/>
          <w:bCs/>
          <w:sz w:val="24"/>
          <w:szCs w:val="24"/>
          <w:lang w:eastAsia="pt-BR"/>
        </w:rPr>
        <w:t>DEGUSTAÇÃO DE PRODUTOS: ATENÇÃO PARA O NÃO DESCARTE DA EMBALAGEM ANTES DO REGISTRO.</w:t>
      </w:r>
      <w:r w:rsidRPr="00480AC2">
        <w:rPr>
          <w:rFonts w:ascii="Times New Roman" w:eastAsia="Times New Roman" w:hAnsi="Times New Roman" w:cs="Times New Roman"/>
          <w:sz w:val="24"/>
          <w:szCs w:val="24"/>
          <w:lang w:eastAsia="pt-BR"/>
        </w:rPr>
        <w:t> Durante as compras, o cliente poderá consumir mercadorias indevidamente. É um tipo de perda comum e que deve ser combatido ao computar embalagens já consumidas.</w:t>
      </w:r>
    </w:p>
    <w:p w:rsidR="00480AC2" w:rsidRPr="00480AC2" w:rsidRDefault="00480AC2" w:rsidP="00480AC2">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480AC2">
        <w:rPr>
          <w:rFonts w:ascii="Times New Roman" w:eastAsia="Times New Roman" w:hAnsi="Times New Roman" w:cs="Times New Roman"/>
          <w:b/>
          <w:bCs/>
          <w:sz w:val="24"/>
          <w:szCs w:val="24"/>
          <w:lang w:eastAsia="pt-BR"/>
        </w:rPr>
        <w:t>DIFICULDADE DE VISUALIZAÇÃO DE PRODUTOS NA PARTE INFERIOR DO CARRINHO.</w:t>
      </w:r>
      <w:r w:rsidRPr="00480AC2">
        <w:rPr>
          <w:rFonts w:ascii="Times New Roman" w:eastAsia="Times New Roman" w:hAnsi="Times New Roman" w:cs="Times New Roman"/>
          <w:sz w:val="24"/>
          <w:szCs w:val="24"/>
          <w:lang w:eastAsia="pt-BR"/>
        </w:rPr>
        <w:t> Observe bem se há produtos na parte inferior do carrinho, como caixas de leite, engradados de cerveja, pacotes grande de alimentos.</w:t>
      </w:r>
    </w:p>
    <w:p w:rsidR="00480AC2" w:rsidRPr="00480AC2" w:rsidRDefault="00480AC2" w:rsidP="00480AC2">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480AC2">
        <w:rPr>
          <w:rFonts w:ascii="Times New Roman" w:eastAsia="Times New Roman" w:hAnsi="Times New Roman" w:cs="Times New Roman"/>
          <w:b/>
          <w:bCs/>
          <w:sz w:val="24"/>
          <w:szCs w:val="24"/>
          <w:lang w:eastAsia="pt-BR"/>
        </w:rPr>
        <w:t>PRODUTOS ESCONDIDOS EM OUTRAS EMBALAGENS. </w:t>
      </w:r>
      <w:r w:rsidRPr="00480AC2">
        <w:rPr>
          <w:rFonts w:ascii="Times New Roman" w:eastAsia="Times New Roman" w:hAnsi="Times New Roman" w:cs="Times New Roman"/>
          <w:sz w:val="24"/>
          <w:szCs w:val="24"/>
          <w:lang w:eastAsia="pt-BR"/>
        </w:rPr>
        <w:t>Observe bem embalagens grandes ou utensílios de cozinha como panelas ou potes. São ótimas formas de ocultar pequenas mercadorias que passarão despercebidas pelo caixa.</w:t>
      </w:r>
    </w:p>
    <w:p w:rsidR="00480AC2" w:rsidRPr="00480AC2" w:rsidRDefault="00480AC2" w:rsidP="00480AC2">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480AC2">
        <w:rPr>
          <w:rFonts w:ascii="Times New Roman" w:eastAsia="Times New Roman" w:hAnsi="Times New Roman" w:cs="Times New Roman"/>
          <w:b/>
          <w:bCs/>
          <w:sz w:val="24"/>
          <w:szCs w:val="24"/>
          <w:lang w:eastAsia="pt-BR"/>
        </w:rPr>
        <w:t>VENDA DE GRANDES VOLUMES.</w:t>
      </w:r>
      <w:r w:rsidRPr="00480AC2">
        <w:rPr>
          <w:rFonts w:ascii="Times New Roman" w:eastAsia="Times New Roman" w:hAnsi="Times New Roman" w:cs="Times New Roman"/>
          <w:sz w:val="24"/>
          <w:szCs w:val="24"/>
          <w:lang w:eastAsia="pt-BR"/>
        </w:rPr>
        <w:t> Engradados, caixas de leite e outras embalagens devem ser tratadas com especial cuidado. Faça questão de contar os itens e observe bem o momento de computá-los.</w:t>
      </w:r>
    </w:p>
    <w:p w:rsidR="00480AC2" w:rsidRPr="00480AC2" w:rsidRDefault="00480AC2" w:rsidP="00480AC2">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480AC2">
        <w:rPr>
          <w:rFonts w:ascii="Times New Roman" w:eastAsia="Times New Roman" w:hAnsi="Times New Roman" w:cs="Times New Roman"/>
          <w:b/>
          <w:bCs/>
          <w:sz w:val="24"/>
          <w:szCs w:val="24"/>
          <w:lang w:eastAsia="pt-BR"/>
        </w:rPr>
        <w:lastRenderedPageBreak/>
        <w:t>GOLPE DA MONTAGEM:</w:t>
      </w:r>
      <w:r w:rsidRPr="00480AC2">
        <w:rPr>
          <w:rFonts w:ascii="Times New Roman" w:eastAsia="Times New Roman" w:hAnsi="Times New Roman" w:cs="Times New Roman"/>
          <w:sz w:val="24"/>
          <w:szCs w:val="24"/>
          <w:lang w:eastAsia="pt-BR"/>
        </w:rPr>
        <w:t> O suspeito empilha duas ou mais caixas de um determinado produt</w:t>
      </w:r>
      <w:r w:rsidR="00C00647">
        <w:rPr>
          <w:rFonts w:ascii="Times New Roman" w:eastAsia="Times New Roman" w:hAnsi="Times New Roman" w:cs="Times New Roman"/>
          <w:sz w:val="24"/>
          <w:szCs w:val="24"/>
          <w:lang w:eastAsia="pt-BR"/>
        </w:rPr>
        <w:t>o e entrega apenas 1 destes itens</w:t>
      </w:r>
      <w:r w:rsidRPr="00480AC2">
        <w:rPr>
          <w:rFonts w:ascii="Times New Roman" w:eastAsia="Times New Roman" w:hAnsi="Times New Roman" w:cs="Times New Roman"/>
          <w:sz w:val="24"/>
          <w:szCs w:val="24"/>
          <w:lang w:eastAsia="pt-BR"/>
        </w:rPr>
        <w:t>. O operador deve solicitar que todos os produtos sejam colocados na esteira para uma correta verificação.</w:t>
      </w:r>
    </w:p>
    <w:p w:rsidR="00480AC2" w:rsidRPr="00480AC2" w:rsidRDefault="00480AC2" w:rsidP="00480AC2">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480AC2">
        <w:rPr>
          <w:rFonts w:ascii="Times New Roman" w:eastAsia="Times New Roman" w:hAnsi="Times New Roman" w:cs="Times New Roman"/>
          <w:b/>
          <w:bCs/>
          <w:sz w:val="24"/>
          <w:szCs w:val="24"/>
          <w:lang w:eastAsia="pt-BR"/>
        </w:rPr>
        <w:t>GOLPE DA GAVETA:</w:t>
      </w:r>
      <w:r w:rsidRPr="00480AC2">
        <w:rPr>
          <w:rFonts w:ascii="Times New Roman" w:eastAsia="Times New Roman" w:hAnsi="Times New Roman" w:cs="Times New Roman"/>
          <w:sz w:val="24"/>
          <w:szCs w:val="24"/>
          <w:lang w:eastAsia="pt-BR"/>
        </w:rPr>
        <w:t> Suspeitos ficam atentos às ausências do operador no caixa para realizar a subtração dos valores. Operadores não devem se ausentar do caixa sem a permissão do Fiscal e sem que antes ocorra a retirada dos valores. A gaveta é um ponto que merece especial atenção.</w:t>
      </w:r>
    </w:p>
    <w:p w:rsidR="00480AC2" w:rsidRPr="00480AC2" w:rsidRDefault="00480AC2" w:rsidP="00480AC2">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480AC2">
        <w:rPr>
          <w:rFonts w:ascii="Times New Roman" w:eastAsia="Times New Roman" w:hAnsi="Times New Roman" w:cs="Times New Roman"/>
          <w:b/>
          <w:bCs/>
          <w:sz w:val="24"/>
          <w:szCs w:val="24"/>
          <w:lang w:eastAsia="pt-BR"/>
        </w:rPr>
        <w:t>GOLPE DO CARRINHO: </w:t>
      </w:r>
      <w:r w:rsidRPr="00480AC2">
        <w:rPr>
          <w:rFonts w:ascii="Times New Roman" w:eastAsia="Times New Roman" w:hAnsi="Times New Roman" w:cs="Times New Roman"/>
          <w:sz w:val="24"/>
          <w:szCs w:val="24"/>
          <w:lang w:eastAsia="pt-BR"/>
        </w:rPr>
        <w:t>Ação geralmente realizada em grupo de três ou mais pessoas, que colocam na esteira os itens de maior valor para que sejam registrados primeiro. Antes da finalização da compra, um dos clientes já saiu da loja com um ou mais carrinhos. Após isso, é comum que o cartão do dito cliente não seja autorizado. O golpe ocorre quando a compra é devolvida apenas parcialmente. É importante que carrinhos só sejam liberados após o pagamento total da compra.</w:t>
      </w:r>
    </w:p>
    <w:p w:rsidR="00480AC2" w:rsidRPr="00480AC2" w:rsidRDefault="00480AC2" w:rsidP="00480AC2">
      <w:pPr>
        <w:shd w:val="clear" w:color="auto" w:fill="FFFFFF"/>
        <w:spacing w:after="100" w:line="240" w:lineRule="auto"/>
        <w:jc w:val="center"/>
        <w:rPr>
          <w:rFonts w:ascii="Georgia" w:eastAsia="Times New Roman" w:hAnsi="Georgia" w:cs="Times New Roman"/>
          <w:sz w:val="24"/>
          <w:szCs w:val="24"/>
          <w:lang w:eastAsia="pt-BR"/>
        </w:rPr>
      </w:pPr>
      <w:r w:rsidRPr="00480AC2">
        <w:rPr>
          <w:rFonts w:ascii="Georgia" w:eastAsia="Times New Roman" w:hAnsi="Georgia" w:cs="Times New Roman"/>
          <w:b/>
          <w:bCs/>
          <w:sz w:val="24"/>
          <w:szCs w:val="24"/>
          <w:lang w:eastAsia="pt-BR"/>
        </w:rPr>
        <w:t xml:space="preserve">A própria operação da frente de caixa oferece algumas facilidades para que operadores </w:t>
      </w:r>
      <w:proofErr w:type="gramStart"/>
      <w:r w:rsidRPr="00480AC2">
        <w:rPr>
          <w:rFonts w:ascii="Georgia" w:eastAsia="Times New Roman" w:hAnsi="Georgia" w:cs="Times New Roman"/>
          <w:b/>
          <w:bCs/>
          <w:sz w:val="24"/>
          <w:szCs w:val="24"/>
          <w:lang w:eastAsia="pt-BR"/>
        </w:rPr>
        <w:t>mal intencionados</w:t>
      </w:r>
      <w:proofErr w:type="gramEnd"/>
      <w:r w:rsidRPr="00480AC2">
        <w:rPr>
          <w:rFonts w:ascii="Georgia" w:eastAsia="Times New Roman" w:hAnsi="Georgia" w:cs="Times New Roman"/>
          <w:b/>
          <w:bCs/>
          <w:sz w:val="24"/>
          <w:szCs w:val="24"/>
          <w:lang w:eastAsia="pt-BR"/>
        </w:rPr>
        <w:t xml:space="preserve"> cometam fraudes. Este fator se agrava em lojas com rotatividade elevada ou falta de processos definidos.</w:t>
      </w:r>
    </w:p>
    <w:p w:rsidR="00480AC2" w:rsidRPr="00480AC2" w:rsidRDefault="00480AC2" w:rsidP="00480AC2">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480AC2">
        <w:rPr>
          <w:rFonts w:ascii="Times New Roman" w:eastAsia="Times New Roman" w:hAnsi="Times New Roman" w:cs="Times New Roman"/>
          <w:b/>
          <w:bCs/>
          <w:sz w:val="24"/>
          <w:szCs w:val="24"/>
          <w:lang w:eastAsia="pt-BR"/>
        </w:rPr>
        <w:t>OPERAÇÕES DE RISCO</w:t>
      </w:r>
    </w:p>
    <w:p w:rsidR="00480AC2" w:rsidRPr="00480AC2" w:rsidRDefault="00480AC2" w:rsidP="00480AC2">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480AC2">
        <w:rPr>
          <w:rFonts w:ascii="Times New Roman" w:eastAsia="Times New Roman" w:hAnsi="Times New Roman" w:cs="Times New Roman"/>
          <w:sz w:val="24"/>
          <w:szCs w:val="24"/>
          <w:lang w:eastAsia="pt-BR"/>
        </w:rPr>
        <w:t>• Cancelamentos indevidos de vendas, principalmente em dinheiro</w:t>
      </w:r>
    </w:p>
    <w:p w:rsidR="00480AC2" w:rsidRPr="00480AC2" w:rsidRDefault="00480AC2" w:rsidP="00480AC2">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480AC2">
        <w:rPr>
          <w:rFonts w:ascii="Times New Roman" w:eastAsia="Times New Roman" w:hAnsi="Times New Roman" w:cs="Times New Roman"/>
          <w:sz w:val="24"/>
          <w:szCs w:val="24"/>
          <w:lang w:eastAsia="pt-BR"/>
        </w:rPr>
        <w:t>• Cancelamento de item do cupom de venda</w:t>
      </w:r>
    </w:p>
    <w:p w:rsidR="00480AC2" w:rsidRPr="00480AC2" w:rsidRDefault="00480AC2" w:rsidP="00480AC2">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480AC2">
        <w:rPr>
          <w:rFonts w:ascii="Times New Roman" w:eastAsia="Times New Roman" w:hAnsi="Times New Roman" w:cs="Times New Roman"/>
          <w:sz w:val="24"/>
          <w:szCs w:val="24"/>
          <w:lang w:eastAsia="pt-BR"/>
        </w:rPr>
        <w:t>• Multiplicação indevida</w:t>
      </w:r>
    </w:p>
    <w:p w:rsidR="00480AC2" w:rsidRPr="00480AC2" w:rsidRDefault="00480AC2" w:rsidP="00480AC2">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480AC2">
        <w:rPr>
          <w:rFonts w:ascii="Times New Roman" w:eastAsia="Times New Roman" w:hAnsi="Times New Roman" w:cs="Times New Roman"/>
          <w:sz w:val="24"/>
          <w:szCs w:val="24"/>
          <w:lang w:eastAsia="pt-BR"/>
        </w:rPr>
        <w:t>• Ausência de registro de itens de venda</w:t>
      </w:r>
    </w:p>
    <w:p w:rsidR="00480AC2" w:rsidRPr="00480AC2" w:rsidRDefault="00480AC2" w:rsidP="00480AC2">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480AC2">
        <w:rPr>
          <w:rFonts w:ascii="Times New Roman" w:eastAsia="Times New Roman" w:hAnsi="Times New Roman" w:cs="Times New Roman"/>
          <w:sz w:val="24"/>
          <w:szCs w:val="24"/>
          <w:lang w:eastAsia="pt-BR"/>
        </w:rPr>
        <w:t>• Vendas com código trocado</w:t>
      </w:r>
    </w:p>
    <w:p w:rsidR="00480AC2" w:rsidRPr="00480AC2" w:rsidRDefault="00480AC2" w:rsidP="00480AC2">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480AC2">
        <w:rPr>
          <w:rFonts w:ascii="Times New Roman" w:eastAsia="Times New Roman" w:hAnsi="Times New Roman" w:cs="Times New Roman"/>
          <w:sz w:val="24"/>
          <w:szCs w:val="24"/>
          <w:lang w:eastAsia="pt-BR"/>
        </w:rPr>
        <w:t>• Descontos indevidos</w:t>
      </w:r>
    </w:p>
    <w:p w:rsidR="00480AC2" w:rsidRPr="00480AC2" w:rsidRDefault="00480AC2" w:rsidP="00480AC2">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480AC2">
        <w:rPr>
          <w:rFonts w:ascii="Times New Roman" w:eastAsia="Times New Roman" w:hAnsi="Times New Roman" w:cs="Times New Roman"/>
          <w:sz w:val="24"/>
          <w:szCs w:val="24"/>
          <w:lang w:eastAsia="pt-BR"/>
        </w:rPr>
        <w:t>• Notas falsas</w:t>
      </w:r>
    </w:p>
    <w:p w:rsidR="00480AC2" w:rsidRPr="00480AC2" w:rsidRDefault="00480AC2" w:rsidP="00480AC2">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480AC2">
        <w:rPr>
          <w:rFonts w:ascii="Times New Roman" w:eastAsia="Times New Roman" w:hAnsi="Times New Roman" w:cs="Times New Roman"/>
          <w:b/>
          <w:bCs/>
          <w:sz w:val="24"/>
          <w:szCs w:val="24"/>
          <w:lang w:eastAsia="pt-BR"/>
        </w:rPr>
        <w:t>Nem sempre é fraude: desatenção de operadores também pode provocar perdas</w:t>
      </w:r>
      <w:r w:rsidRPr="00480AC2">
        <w:rPr>
          <w:rFonts w:ascii="Times New Roman" w:eastAsia="Times New Roman" w:hAnsi="Times New Roman" w:cs="Times New Roman"/>
          <w:sz w:val="24"/>
          <w:szCs w:val="24"/>
          <w:lang w:eastAsia="pt-BR"/>
        </w:rPr>
        <w:t xml:space="preserve"> Este é um tipo de perda que pode acontecer também por desatenção. Quanto mais atendimentos ocorrem, maior é a chance </w:t>
      </w:r>
      <w:proofErr w:type="gramStart"/>
      <w:r w:rsidRPr="00480AC2">
        <w:rPr>
          <w:rFonts w:ascii="Times New Roman" w:eastAsia="Times New Roman" w:hAnsi="Times New Roman" w:cs="Times New Roman"/>
          <w:sz w:val="24"/>
          <w:szCs w:val="24"/>
          <w:lang w:eastAsia="pt-BR"/>
        </w:rPr>
        <w:t>do</w:t>
      </w:r>
      <w:proofErr w:type="gramEnd"/>
      <w:r w:rsidRPr="00480AC2">
        <w:rPr>
          <w:rFonts w:ascii="Times New Roman" w:eastAsia="Times New Roman" w:hAnsi="Times New Roman" w:cs="Times New Roman"/>
          <w:sz w:val="24"/>
          <w:szCs w:val="24"/>
          <w:lang w:eastAsia="pt-BR"/>
        </w:rPr>
        <w:t xml:space="preserve"> controle falhar. Há situações em que o operador não percebe que não registrou o produto por tentar realizar um atendimento com mais rapidez e menos controle. Em outras situações, produtos são esquecidos dentro do carrinho e passam pelo caixa sem serem computados. </w:t>
      </w:r>
    </w:p>
    <w:p w:rsidR="00480AC2" w:rsidRPr="00480AC2" w:rsidRDefault="00480AC2" w:rsidP="00480AC2">
      <w:pPr>
        <w:shd w:val="clear" w:color="auto" w:fill="FFFFFF"/>
        <w:spacing w:after="0" w:line="240" w:lineRule="auto"/>
        <w:rPr>
          <w:rFonts w:ascii="Times New Roman" w:eastAsia="Times New Roman" w:hAnsi="Times New Roman" w:cs="Times New Roman"/>
          <w:sz w:val="24"/>
          <w:szCs w:val="24"/>
          <w:lang w:eastAsia="pt-BR"/>
        </w:rPr>
      </w:pPr>
      <w:r w:rsidRPr="00480AC2">
        <w:rPr>
          <w:rFonts w:ascii="Times New Roman" w:eastAsia="Times New Roman" w:hAnsi="Times New Roman" w:cs="Times New Roman"/>
          <w:noProof/>
          <w:sz w:val="24"/>
          <w:szCs w:val="24"/>
          <w:lang w:eastAsia="pt-BR"/>
        </w:rPr>
        <w:lastRenderedPageBreak/>
        <w:drawing>
          <wp:inline distT="0" distB="0" distL="0" distR="0">
            <wp:extent cx="5448300" cy="2514600"/>
            <wp:effectExtent l="0" t="0" r="0" b="0"/>
            <wp:docPr id="1" name="Imagem 1" descr="Não foi fornecido texto alternativo para esta 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1584" descr="Não foi fornecido texto alternativo para esta imag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8300" cy="2514600"/>
                    </a:xfrm>
                    <a:prstGeom prst="rect">
                      <a:avLst/>
                    </a:prstGeom>
                    <a:noFill/>
                    <a:ln>
                      <a:noFill/>
                    </a:ln>
                  </pic:spPr>
                </pic:pic>
              </a:graphicData>
            </a:graphic>
          </wp:inline>
        </w:drawing>
      </w:r>
    </w:p>
    <w:p w:rsidR="00480AC2" w:rsidRPr="00480AC2" w:rsidRDefault="00480AC2" w:rsidP="00480AC2">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480AC2">
        <w:rPr>
          <w:rFonts w:ascii="Times New Roman" w:eastAsia="Times New Roman" w:hAnsi="Times New Roman" w:cs="Times New Roman"/>
          <w:sz w:val="24"/>
          <w:szCs w:val="24"/>
          <w:lang w:eastAsia="pt-BR"/>
        </w:rPr>
        <w:t>Essas operações fraudulentas, quando ocorrem com frequência, afetam os resultados da unidade de negócio. É importante estar sempre atento e definir algumas estratégias para evitar perdas significativas, Falamos nos itens anteriores sobre como a equipe é importante neste processo de evitar fraudes na frente de caixa , mas, aliar soluções tecnológicas a uma equipe bem treinada pode ser a melhor forma de gerenciar de maneira eficiente seu negócio, O varejista pode tornar seu processo mais seguro contando com ferramentas de tecnologia que sejam capazes de monitorar as operações de frente de caixa, otimizando o momento da análise do inventário e evitando fraudes no ato da compra</w:t>
      </w:r>
    </w:p>
    <w:p w:rsidR="00480AC2" w:rsidRPr="00480AC2" w:rsidRDefault="00480AC2" w:rsidP="00480AC2">
      <w:pPr>
        <w:shd w:val="clear" w:color="auto" w:fill="FFFFFF"/>
        <w:spacing w:after="100" w:line="240" w:lineRule="auto"/>
        <w:jc w:val="center"/>
        <w:rPr>
          <w:rFonts w:ascii="Georgia" w:eastAsia="Times New Roman" w:hAnsi="Georgia" w:cs="Times New Roman"/>
          <w:sz w:val="24"/>
          <w:szCs w:val="24"/>
          <w:lang w:eastAsia="pt-BR"/>
        </w:rPr>
      </w:pPr>
      <w:r w:rsidRPr="00480AC2">
        <w:rPr>
          <w:rFonts w:ascii="Georgia" w:eastAsia="Times New Roman" w:hAnsi="Georgia" w:cs="Times New Roman"/>
          <w:b/>
          <w:bCs/>
          <w:sz w:val="24"/>
          <w:szCs w:val="24"/>
          <w:lang w:eastAsia="pt-BR"/>
        </w:rPr>
        <w:t xml:space="preserve">“Todo investimento, principalmente aquele dedicado à capacitação da equipe e nas campanhas de endomarketing, deve sempre ter dois objetivos: aumentar as vendas e reduzir as </w:t>
      </w:r>
      <w:r w:rsidR="00C00647" w:rsidRPr="00480AC2">
        <w:rPr>
          <w:rFonts w:ascii="Georgia" w:eastAsia="Times New Roman" w:hAnsi="Georgia" w:cs="Times New Roman"/>
          <w:b/>
          <w:bCs/>
          <w:sz w:val="24"/>
          <w:szCs w:val="24"/>
          <w:lang w:eastAsia="pt-BR"/>
        </w:rPr>
        <w:t>perdas. ”</w:t>
      </w:r>
      <w:r w:rsidRPr="00480AC2">
        <w:rPr>
          <w:rFonts w:ascii="Georgia" w:eastAsia="Times New Roman" w:hAnsi="Georgia" w:cs="Times New Roman"/>
          <w:b/>
          <w:bCs/>
          <w:sz w:val="24"/>
          <w:szCs w:val="24"/>
          <w:lang w:eastAsia="pt-BR"/>
        </w:rPr>
        <w:t> </w:t>
      </w:r>
    </w:p>
    <w:p w:rsidR="00480AC2" w:rsidRPr="00480AC2" w:rsidRDefault="00480AC2" w:rsidP="00480AC2">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p>
    <w:p w:rsidR="00480AC2" w:rsidRPr="00480AC2" w:rsidRDefault="00480AC2" w:rsidP="00480AC2">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p>
    <w:p w:rsidR="00480AC2" w:rsidRPr="00480AC2" w:rsidRDefault="00480AC2" w:rsidP="00480AC2">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480AC2">
        <w:rPr>
          <w:rFonts w:ascii="Times New Roman" w:eastAsia="Times New Roman" w:hAnsi="Times New Roman" w:cs="Times New Roman"/>
          <w:b/>
          <w:bCs/>
          <w:sz w:val="24"/>
          <w:szCs w:val="24"/>
          <w:lang w:eastAsia="pt-BR"/>
        </w:rPr>
        <w:t>Este artigo foi desenvolvido por:</w:t>
      </w:r>
    </w:p>
    <w:p w:rsidR="00C00647" w:rsidRPr="00480AC2" w:rsidRDefault="00480AC2" w:rsidP="00480AC2">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480AC2">
        <w:rPr>
          <w:rFonts w:ascii="Times New Roman" w:eastAsia="Times New Roman" w:hAnsi="Times New Roman" w:cs="Times New Roman"/>
          <w:b/>
          <w:bCs/>
          <w:sz w:val="24"/>
          <w:szCs w:val="24"/>
          <w:lang w:eastAsia="pt-BR"/>
        </w:rPr>
        <w:t>Renato Farias: </w:t>
      </w:r>
      <w:r w:rsidR="00C00647">
        <w:rPr>
          <w:rFonts w:ascii="Times New Roman" w:eastAsia="Times New Roman" w:hAnsi="Times New Roman" w:cs="Times New Roman"/>
          <w:sz w:val="24"/>
          <w:szCs w:val="24"/>
          <w:lang w:eastAsia="pt-BR"/>
        </w:rPr>
        <w:t>E</w:t>
      </w:r>
      <w:r w:rsidRPr="00480AC2">
        <w:rPr>
          <w:rFonts w:ascii="Times New Roman" w:eastAsia="Times New Roman" w:hAnsi="Times New Roman" w:cs="Times New Roman"/>
          <w:sz w:val="24"/>
          <w:szCs w:val="24"/>
          <w:lang w:eastAsia="pt-BR"/>
        </w:rPr>
        <w:t xml:space="preserve">specialista em prevenção de perdas, graduado em administração pela Universidade estadual vale do </w:t>
      </w:r>
      <w:r w:rsidR="00C00647" w:rsidRPr="00480AC2">
        <w:rPr>
          <w:rFonts w:ascii="Times New Roman" w:eastAsia="Times New Roman" w:hAnsi="Times New Roman" w:cs="Times New Roman"/>
          <w:sz w:val="24"/>
          <w:szCs w:val="24"/>
          <w:lang w:eastAsia="pt-BR"/>
        </w:rPr>
        <w:t>Acaraú,</w:t>
      </w:r>
      <w:r w:rsidRPr="00480AC2">
        <w:rPr>
          <w:rFonts w:ascii="Times New Roman" w:eastAsia="Times New Roman" w:hAnsi="Times New Roman" w:cs="Times New Roman"/>
          <w:sz w:val="24"/>
          <w:szCs w:val="24"/>
          <w:lang w:eastAsia="pt-BR"/>
        </w:rPr>
        <w:t xml:space="preserve"> </w:t>
      </w:r>
      <w:r w:rsidR="00C00647" w:rsidRPr="00480AC2">
        <w:rPr>
          <w:rFonts w:ascii="Times New Roman" w:eastAsia="Times New Roman" w:hAnsi="Times New Roman" w:cs="Times New Roman"/>
          <w:sz w:val="24"/>
          <w:szCs w:val="24"/>
          <w:lang w:eastAsia="pt-BR"/>
        </w:rPr>
        <w:t>pós-graduado</w:t>
      </w:r>
      <w:r w:rsidRPr="00480AC2">
        <w:rPr>
          <w:rFonts w:ascii="Times New Roman" w:eastAsia="Times New Roman" w:hAnsi="Times New Roman" w:cs="Times New Roman"/>
          <w:sz w:val="24"/>
          <w:szCs w:val="24"/>
          <w:lang w:eastAsia="pt-BR"/>
        </w:rPr>
        <w:t xml:space="preserve"> em </w:t>
      </w:r>
      <w:r w:rsidR="00486515">
        <w:rPr>
          <w:rFonts w:ascii="Times New Roman" w:eastAsia="Times New Roman" w:hAnsi="Times New Roman" w:cs="Times New Roman"/>
          <w:sz w:val="24"/>
          <w:szCs w:val="24"/>
          <w:lang w:eastAsia="pt-BR"/>
        </w:rPr>
        <w:t>MBA</w:t>
      </w:r>
      <w:bookmarkStart w:id="0" w:name="_GoBack"/>
      <w:bookmarkEnd w:id="0"/>
      <w:r w:rsidR="00C00647">
        <w:rPr>
          <w:rFonts w:ascii="Times New Roman" w:eastAsia="Times New Roman" w:hAnsi="Times New Roman" w:cs="Times New Roman"/>
          <w:sz w:val="24"/>
          <w:szCs w:val="24"/>
          <w:lang w:eastAsia="pt-BR"/>
        </w:rPr>
        <w:t xml:space="preserve"> em </w:t>
      </w:r>
      <w:r w:rsidRPr="00480AC2">
        <w:rPr>
          <w:rFonts w:ascii="Times New Roman" w:eastAsia="Times New Roman" w:hAnsi="Times New Roman" w:cs="Times New Roman"/>
          <w:sz w:val="24"/>
          <w:szCs w:val="24"/>
          <w:lang w:eastAsia="pt-BR"/>
        </w:rPr>
        <w:t>excelência operacional pela Universidade de Fortaleza</w:t>
      </w:r>
      <w:r w:rsidR="00C00647">
        <w:rPr>
          <w:rFonts w:ascii="Times New Roman" w:eastAsia="Times New Roman" w:hAnsi="Times New Roman" w:cs="Times New Roman"/>
          <w:sz w:val="24"/>
          <w:szCs w:val="24"/>
          <w:lang w:eastAsia="pt-BR"/>
        </w:rPr>
        <w:t xml:space="preserve">, Green </w:t>
      </w:r>
      <w:proofErr w:type="spellStart"/>
      <w:r w:rsidR="00C00647">
        <w:rPr>
          <w:rFonts w:ascii="Times New Roman" w:eastAsia="Times New Roman" w:hAnsi="Times New Roman" w:cs="Times New Roman"/>
          <w:sz w:val="24"/>
          <w:szCs w:val="24"/>
          <w:lang w:eastAsia="pt-BR"/>
        </w:rPr>
        <w:t>Belt</w:t>
      </w:r>
      <w:proofErr w:type="spellEnd"/>
      <w:r w:rsidR="00C00647">
        <w:rPr>
          <w:rFonts w:ascii="Times New Roman" w:eastAsia="Times New Roman" w:hAnsi="Times New Roman" w:cs="Times New Roman"/>
          <w:sz w:val="24"/>
          <w:szCs w:val="24"/>
          <w:lang w:eastAsia="pt-BR"/>
        </w:rPr>
        <w:t xml:space="preserve">, Supervisor de prevenção de perdas na empresa, empreendimentos pague menos.                                                                                                                         Apaixonado por processos, entusiasta de inovação e criatividade. </w:t>
      </w:r>
    </w:p>
    <w:p w:rsidR="00B8241D" w:rsidRDefault="00C00647">
      <w:r>
        <w:rPr>
          <w:noProof/>
          <w:lang w:eastAsia="pt-BR"/>
        </w:rPr>
        <w:drawing>
          <wp:inline distT="0" distB="0" distL="0" distR="0">
            <wp:extent cx="1317787" cy="159067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2-03-14 at 18.07.36.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8313" cy="1603381"/>
                    </a:xfrm>
                    <a:prstGeom prst="rect">
                      <a:avLst/>
                    </a:prstGeom>
                  </pic:spPr>
                </pic:pic>
              </a:graphicData>
            </a:graphic>
          </wp:inline>
        </w:drawing>
      </w:r>
    </w:p>
    <w:sectPr w:rsidR="00B8241D">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0D3" w:rsidRDefault="002810D3" w:rsidP="00C00647">
      <w:pPr>
        <w:spacing w:after="0" w:line="240" w:lineRule="auto"/>
      </w:pPr>
      <w:r>
        <w:separator/>
      </w:r>
    </w:p>
  </w:endnote>
  <w:endnote w:type="continuationSeparator" w:id="0">
    <w:p w:rsidR="002810D3" w:rsidRDefault="002810D3" w:rsidP="00C00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0D3" w:rsidRDefault="002810D3" w:rsidP="00C00647">
      <w:pPr>
        <w:spacing w:after="0" w:line="240" w:lineRule="auto"/>
      </w:pPr>
      <w:r>
        <w:separator/>
      </w:r>
    </w:p>
  </w:footnote>
  <w:footnote w:type="continuationSeparator" w:id="0">
    <w:p w:rsidR="002810D3" w:rsidRDefault="002810D3" w:rsidP="00C00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647" w:rsidRDefault="00C00647">
    <w:pPr>
      <w:pStyle w:val="Cabealho"/>
    </w:pPr>
    <w:r w:rsidRPr="00C00647">
      <w:rPr>
        <w:rFonts w:ascii="Segoe UI" w:eastAsia="Times New Roman" w:hAnsi="Segoe UI" w:cs="Segoe UI"/>
        <w:b/>
        <w:bCs/>
        <w:noProof/>
        <w:kern w:val="36"/>
        <w:sz w:val="48"/>
        <w:szCs w:val="48"/>
        <w:lang w:eastAsia="pt-BR"/>
      </w:rPr>
      <mc:AlternateContent>
        <mc:Choice Requires="wps">
          <w:drawing>
            <wp:anchor distT="0" distB="0" distL="114300" distR="114300" simplePos="0" relativeHeight="251660288" behindDoc="0" locked="0" layoutInCell="0" allowOverlap="1">
              <wp:simplePos x="0" y="0"/>
              <wp:positionH relativeFrom="margin">
                <wp:posOffset>13335</wp:posOffset>
              </wp:positionH>
              <wp:positionV relativeFrom="topMargin">
                <wp:posOffset>219075</wp:posOffset>
              </wp:positionV>
              <wp:extent cx="5915025" cy="170815"/>
              <wp:effectExtent l="0" t="0" r="0" b="825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0647" w:rsidRDefault="00C00647" w:rsidP="00C00647">
                          <w:pPr>
                            <w:pStyle w:val="Ttulo1"/>
                            <w:shd w:val="clear" w:color="auto" w:fill="FFFFFF"/>
                            <w:rPr>
                              <w:rFonts w:ascii="Segoe UI" w:hAnsi="Segoe UI" w:cs="Segoe UI"/>
                            </w:rPr>
                          </w:pPr>
                          <w:r>
                            <w:rPr>
                              <w:rFonts w:ascii="Segoe UI" w:hAnsi="Segoe UI" w:cs="Segoe UI"/>
                            </w:rPr>
                            <w:t>Prevenção de Perdas na frente de caixa</w:t>
                          </w:r>
                        </w:p>
                        <w:p w:rsidR="00C00647" w:rsidRDefault="00C00647">
                          <w:pPr>
                            <w:spacing w:after="0" w:line="240" w:lineRule="auto"/>
                          </w:pP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8" o:spid="_x0000_s1026" type="#_x0000_t202" style="position:absolute;margin-left:1.05pt;margin-top:17.25pt;width:465.75pt;height:13.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57LuAIAAL0FAAAOAAAAZHJzL2Uyb0RvYy54bWysVG1vmzAQ/j5p/8HydwpmkAZUMrUQpknd&#10;i9TuBzhggjWwme0Eumn/fWeTpGmrSdM2PiD7fH7unrvHd/V26ju0Z0pzKTJMLgKMmKhkzcU2w1/u&#10;S2+JkTZU1LSTgmX4gWn8dvX61dU4pCyUrexqphCACJ2OQ4ZbY4bU93XVsp7qCzkwAYeNVD01sFVb&#10;v1Z0BPS+88MgWPijVPWgZMW0BmsxH+KVw28aVplPTaOZQV2GITfj/sr9N/bvr65oulV0aHl1SIP+&#10;RRY95QKCnqAKaijaKf4CqueVklo25qKSvS+bhlfMcQA2JHjG5q6lA3NcoDh6OJVJ/z/Y6uP+s0K8&#10;znBIoFWC9tCknPKJopqhezYZiewJ1GkcdArudwNcMNONnKDfjrMebmX1VSMh85aKLbtWSo4tozXk&#10;SexN/+zqjKMtyGb8IGsIR3dGOqCpUb0tIpQFATr06+HUI8gEVWCMExIHYYxRBWfkMliS2IWg6fH2&#10;oLR5x2SP7CLDCjTg0On+VhubDU2PLjaYkCXvOqeDTjwxgONsgdhw1Z7ZLFxbfyRBsl6ul5EXhYu1&#10;FwVF4V2XeeQtSnIZF2+KPC/ITxuXRGnL65oJG+YoMRL9WQsPYp/FcRKZlh2vLZxNSavtJu8U2lOQ&#10;eOm+Q0HO3PynabgiAJdnlEgYBTdh4pWL5aUXlVHsJVBgLyDJTbIIoiQqyqeUbrlg/04JjRlOYuip&#10;o/NbboH7XnKjac8NDJGO9xlenpxoaiW4FrVrraG8m9dnpbDpP5YC2n1stBOs1eisVjNtJkCxKt7I&#10;+gGkqyQoC/QJkw8WrVTfMRphimRYf9tRxTDq3guQf0KiyI4dt4GFOrdujlYqKoDIcGUURvMmN/OQ&#10;2g2Kb1uIcXxq1/BYSu50/JjP4YnBjHB0DvPMDqHzvfN6nLqrXwAAAP//AwBQSwMEFAAGAAgAAAAh&#10;AICr88TcAAAABwEAAA8AAABkcnMvZG93bnJldi54bWxMjsFOwzAQRO9I/QdrK3GjTpoSlZBNVSF6&#10;QHChlLsbL0lUex3FThv4esyJHkczevPKzWSNONPgO8cI6SIBQVw73XGDcPjY3a1B+KBYK+OYEL7J&#10;w6aa3ZSq0O7C73Teh0ZECPtCIbQh9IWUvm7JKr9wPXHsvtxgVYhxaKQe1CXCrZHLJMmlVR3Hh1b1&#10;9NRSfdqPFuF5TA72LWTsXl5ls+Yf0+WfO8Tb+bR9BBFoCv9j+NOP6lBFp6MbWXthEJZpHCJkq3sQ&#10;sX7IshzEESFPVyCrUl77V78AAAD//wMAUEsBAi0AFAAGAAgAAAAhALaDOJL+AAAA4QEAABMAAAAA&#10;AAAAAAAAAAAAAAAAAFtDb250ZW50X1R5cGVzXS54bWxQSwECLQAUAAYACAAAACEAOP0h/9YAAACU&#10;AQAACwAAAAAAAAAAAAAAAAAvAQAAX3JlbHMvLnJlbHNQSwECLQAUAAYACAAAACEAaNuey7gCAAC9&#10;BQAADgAAAAAAAAAAAAAAAAAuAgAAZHJzL2Uyb0RvYy54bWxQSwECLQAUAAYACAAAACEAgKvzxNwA&#10;AAAHAQAADwAAAAAAAAAAAAAAAAASBQAAZHJzL2Rvd25yZXYueG1sUEsFBgAAAAAEAAQA8wAAABsG&#10;AAAAAA==&#10;" o:allowincell="f" filled="f" stroked="f">
              <v:textbox style="mso-fit-shape-to-text:t" inset=",0,,0">
                <w:txbxContent>
                  <w:p w:rsidR="00C00647" w:rsidRDefault="00C00647" w:rsidP="00C00647">
                    <w:pPr>
                      <w:pStyle w:val="Ttulo1"/>
                      <w:shd w:val="clear" w:color="auto" w:fill="FFFFFF"/>
                      <w:rPr>
                        <w:rFonts w:ascii="Segoe UI" w:hAnsi="Segoe UI" w:cs="Segoe UI"/>
                      </w:rPr>
                    </w:pPr>
                    <w:r>
                      <w:rPr>
                        <w:rFonts w:ascii="Segoe UI" w:hAnsi="Segoe UI" w:cs="Segoe UI"/>
                      </w:rPr>
                      <w:t xml:space="preserve">Prevenção de </w:t>
                    </w:r>
                    <w:r>
                      <w:rPr>
                        <w:rFonts w:ascii="Segoe UI" w:hAnsi="Segoe UI" w:cs="Segoe UI"/>
                      </w:rPr>
                      <w:t>Perdas na frente de caixa</w:t>
                    </w:r>
                  </w:p>
                  <w:p w:rsidR="00C00647" w:rsidRDefault="00C00647">
                    <w:pPr>
                      <w:spacing w:after="0" w:line="240" w:lineRule="auto"/>
                    </w:pPr>
                  </w:p>
                </w:txbxContent>
              </v:textbox>
              <w10:wrap anchorx="margin" anchory="margin"/>
            </v:shape>
          </w:pict>
        </mc:Fallback>
      </mc:AlternateContent>
    </w:r>
    <w:r w:rsidRPr="00C00647">
      <w:rPr>
        <w:rFonts w:ascii="Segoe UI" w:eastAsia="Times New Roman" w:hAnsi="Segoe UI" w:cs="Segoe UI"/>
        <w:b/>
        <w:bCs/>
        <w:noProof/>
        <w:kern w:val="36"/>
        <w:sz w:val="48"/>
        <w:szCs w:val="48"/>
        <w:lang w:eastAsia="pt-BR"/>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C00647" w:rsidRDefault="00C00647">
                          <w:pPr>
                            <w:spacing w:after="0" w:line="240" w:lineRule="auto"/>
                            <w:jc w:val="right"/>
                            <w:rPr>
                              <w:color w:val="FFFFFF" w:themeColor="background1"/>
                            </w:rPr>
                          </w:pPr>
                          <w:r>
                            <w:fldChar w:fldCharType="begin"/>
                          </w:r>
                          <w:r>
                            <w:instrText>PAGE   \* MERGEFORMAT</w:instrText>
                          </w:r>
                          <w:r>
                            <w:fldChar w:fldCharType="separate"/>
                          </w:r>
                          <w:r w:rsidR="00486515" w:rsidRPr="00486515">
                            <w:rPr>
                              <w:noProof/>
                              <w:color w:val="FFFFFF" w:themeColor="background1"/>
                            </w:rPr>
                            <w:t>4</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pSJwIAADcEAAAOAAAAZHJzL2Uyb0RvYy54bWysU9tu2zAMfR+wfxD0vtgOuqw14hRdigwD&#10;ugvQ7gMYWY6F2aJGKbG7rx8lJ2m2vQ3zg2BS0uHh4dHyduw7cdDkDdpKFrNcCm0V1sbuKvntafPm&#10;WgofwNbQodWVfNZe3q5ev1oOrtRzbLGrNQkGsb4cXCXbEFyZZV61ugc/Q6ctbzZIPQQOaZfVBAOj&#10;9102z/NFNiDVjlBp7zl7P23KVcJvGq3Cl6bxOoiukswtpJXSuo1rtlpCuSNwrVFHGvAPLHowloue&#10;oe4hgNiT+QuqN4rQYxNmCvsMm8YonXrgbor8j24eW3A69cLieHeWyf8/WPX58JWEqSs5L26ksNDz&#10;kNZgRhC1Fk96DCjiDus0OF/y8UfHF8L4Hkeed+rZuwdU372wuG7B7vQdEQ6thpp5FvFmdnF1wvER&#10;ZDt8wprLwT5gAhob6qOILItgdJ7X83lGzEQoTt4UV1c57yjeKt7l18XbVAHK02VHPnzQ2Iv4U0li&#10;CyRwODz4EMlAeToSa3nsTL0xXZeCaDu97kgcgA0DSmkbFul6t++Z7ZRf5PxN1uE0G2xKM68pzSWS&#10;gSNSKvhbkc7GUhZj0YlPzCSNoiyTQGHcjmksScCo3xbrZxaNcPIwvzn+aZF+SjGwfyvpf+yBtBTd&#10;R8vCJ53Y8Clgvegyuz1lwSqGqKQKJMUUrMP0PPaOzK7lGqch3/GYNiZJ+MLnSJzdmRo9vqRo/8s4&#10;nXp576tfAAAA//8DAFBLAwQUAAYACAAAACEAQHE0ONsAAAAEAQAADwAAAGRycy9kb3ducmV2Lnht&#10;bEyPQUvDQBCF74L/YRnBm90YSqkxmyKCiuLFVAVv0+w0iWZn0+y0if/erRe9PHi84b1v8tXkOnWg&#10;IbSeDVzOElDElbct1wZe13cXS1BBkC12nsnANwVYFacnOWbWj/xCh1JqFUs4ZGigEekzrUPVkMMw&#10;8z1xzLZ+cCjRDrW2A46x3HU6TZKFdthyXGiwp9uGqq9y7ww88bsb0+X9w/ZxCm/Pn3pXfsjOmPOz&#10;6eYalNAkf8dwxI/oUESmjd+zDaozEB+RXz1m83m0GwPp4gp0kev/8MUPAAAA//8DAFBLAQItABQA&#10;BgAIAAAAIQC2gziS/gAAAOEBAAATAAAAAAAAAAAAAAAAAAAAAABbQ29udGVudF9UeXBlc10ueG1s&#10;UEsBAi0AFAAGAAgAAAAhADj9If/WAAAAlAEAAAsAAAAAAAAAAAAAAAAALwEAAF9yZWxzLy5yZWxz&#10;UEsBAi0AFAAGAAgAAAAhAOsgOlInAgAANwQAAA4AAAAAAAAAAAAAAAAALgIAAGRycy9lMm9Eb2Mu&#10;eG1sUEsBAi0AFAAGAAgAAAAhAEBxNDjbAAAABAEAAA8AAAAAAAAAAAAAAAAAgQQAAGRycy9kb3du&#10;cmV2LnhtbFBLBQYAAAAABAAEAPMAAACJBQAAAAA=&#10;" o:allowincell="f" fillcolor="#a8d08d [1945]" stroked="f">
              <v:textbox style="mso-fit-shape-to-text:t" inset=",0,,0">
                <w:txbxContent>
                  <w:p w:rsidR="00C00647" w:rsidRDefault="00C00647">
                    <w:pPr>
                      <w:spacing w:after="0" w:line="240" w:lineRule="auto"/>
                      <w:jc w:val="right"/>
                      <w:rPr>
                        <w:color w:val="FFFFFF" w:themeColor="background1"/>
                      </w:rPr>
                    </w:pPr>
                    <w:r>
                      <w:fldChar w:fldCharType="begin"/>
                    </w:r>
                    <w:r>
                      <w:instrText>PAGE   \* MERGEFORMAT</w:instrText>
                    </w:r>
                    <w:r>
                      <w:fldChar w:fldCharType="separate"/>
                    </w:r>
                    <w:r w:rsidR="00486515" w:rsidRPr="00486515">
                      <w:rPr>
                        <w:noProof/>
                        <w:color w:val="FFFFFF" w:themeColor="background1"/>
                      </w:rPr>
                      <w:t>4</w:t>
                    </w:r>
                    <w:r>
                      <w:rPr>
                        <w:color w:val="FFFFFF" w:themeColor="background1"/>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AC2"/>
    <w:rsid w:val="002810D3"/>
    <w:rsid w:val="002948FC"/>
    <w:rsid w:val="00480AC2"/>
    <w:rsid w:val="00486515"/>
    <w:rsid w:val="00936B18"/>
    <w:rsid w:val="00B8241D"/>
    <w:rsid w:val="00C006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C8CF8"/>
  <w15:chartTrackingRefBased/>
  <w15:docId w15:val="{007A1772-8F2A-4164-8855-9E5FBA8FA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C006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reader-text-blockparagraph">
    <w:name w:val="reader-text-block__paragraph"/>
    <w:basedOn w:val="Normal"/>
    <w:rsid w:val="00480AC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80AC2"/>
    <w:rPr>
      <w:b/>
      <w:bCs/>
    </w:rPr>
  </w:style>
  <w:style w:type="paragraph" w:styleId="Cabealho">
    <w:name w:val="header"/>
    <w:basedOn w:val="Normal"/>
    <w:link w:val="CabealhoChar"/>
    <w:uiPriority w:val="99"/>
    <w:unhideWhenUsed/>
    <w:rsid w:val="00C006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00647"/>
  </w:style>
  <w:style w:type="paragraph" w:styleId="Rodap">
    <w:name w:val="footer"/>
    <w:basedOn w:val="Normal"/>
    <w:link w:val="RodapChar"/>
    <w:uiPriority w:val="99"/>
    <w:unhideWhenUsed/>
    <w:rsid w:val="00C00647"/>
    <w:pPr>
      <w:tabs>
        <w:tab w:val="center" w:pos="4252"/>
        <w:tab w:val="right" w:pos="8504"/>
      </w:tabs>
      <w:spacing w:after="0" w:line="240" w:lineRule="auto"/>
    </w:pPr>
  </w:style>
  <w:style w:type="character" w:customStyle="1" w:styleId="RodapChar">
    <w:name w:val="Rodapé Char"/>
    <w:basedOn w:val="Fontepargpadro"/>
    <w:link w:val="Rodap"/>
    <w:uiPriority w:val="99"/>
    <w:rsid w:val="00C00647"/>
  </w:style>
  <w:style w:type="character" w:customStyle="1" w:styleId="Ttulo1Char">
    <w:name w:val="Título 1 Char"/>
    <w:basedOn w:val="Fontepargpadro"/>
    <w:link w:val="Ttulo1"/>
    <w:uiPriority w:val="9"/>
    <w:rsid w:val="00C00647"/>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151620">
      <w:bodyDiv w:val="1"/>
      <w:marLeft w:val="0"/>
      <w:marRight w:val="0"/>
      <w:marTop w:val="0"/>
      <w:marBottom w:val="0"/>
      <w:divBdr>
        <w:top w:val="none" w:sz="0" w:space="0" w:color="auto"/>
        <w:left w:val="none" w:sz="0" w:space="0" w:color="auto"/>
        <w:bottom w:val="none" w:sz="0" w:space="0" w:color="auto"/>
        <w:right w:val="none" w:sz="0" w:space="0" w:color="auto"/>
      </w:divBdr>
    </w:div>
    <w:div w:id="1584296035">
      <w:bodyDiv w:val="1"/>
      <w:marLeft w:val="0"/>
      <w:marRight w:val="0"/>
      <w:marTop w:val="0"/>
      <w:marBottom w:val="0"/>
      <w:divBdr>
        <w:top w:val="none" w:sz="0" w:space="0" w:color="auto"/>
        <w:left w:val="none" w:sz="0" w:space="0" w:color="auto"/>
        <w:bottom w:val="none" w:sz="0" w:space="0" w:color="auto"/>
        <w:right w:val="none" w:sz="0" w:space="0" w:color="auto"/>
      </w:divBdr>
      <w:divsChild>
        <w:div w:id="1153835334">
          <w:marLeft w:val="0"/>
          <w:marRight w:val="0"/>
          <w:marTop w:val="0"/>
          <w:marBottom w:val="0"/>
          <w:divBdr>
            <w:top w:val="none" w:sz="0" w:space="0" w:color="auto"/>
            <w:left w:val="none" w:sz="0" w:space="0" w:color="auto"/>
            <w:bottom w:val="none" w:sz="0" w:space="0" w:color="auto"/>
            <w:right w:val="none" w:sz="0" w:space="0" w:color="auto"/>
          </w:divBdr>
          <w:divsChild>
            <w:div w:id="1383402342">
              <w:marLeft w:val="0"/>
              <w:marRight w:val="0"/>
              <w:marTop w:val="0"/>
              <w:marBottom w:val="0"/>
              <w:divBdr>
                <w:top w:val="none" w:sz="0" w:space="0" w:color="auto"/>
                <w:left w:val="none" w:sz="0" w:space="0" w:color="auto"/>
                <w:bottom w:val="none" w:sz="0" w:space="0" w:color="auto"/>
                <w:right w:val="none" w:sz="0" w:space="0" w:color="auto"/>
              </w:divBdr>
              <w:divsChild>
                <w:div w:id="173828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8981">
          <w:blockQuote w:val="1"/>
          <w:marLeft w:val="720"/>
          <w:marRight w:val="720"/>
          <w:marTop w:val="100"/>
          <w:marBottom w:val="100"/>
          <w:divBdr>
            <w:top w:val="none" w:sz="0" w:space="0" w:color="auto"/>
            <w:left w:val="none" w:sz="0" w:space="0" w:color="auto"/>
            <w:bottom w:val="none" w:sz="0" w:space="0" w:color="auto"/>
            <w:right w:val="none" w:sz="0" w:space="0" w:color="auto"/>
          </w:divBdr>
        </w:div>
        <w:div w:id="604309269">
          <w:marLeft w:val="0"/>
          <w:marRight w:val="0"/>
          <w:marTop w:val="0"/>
          <w:marBottom w:val="0"/>
          <w:divBdr>
            <w:top w:val="none" w:sz="0" w:space="0" w:color="auto"/>
            <w:left w:val="none" w:sz="0" w:space="0" w:color="auto"/>
            <w:bottom w:val="none" w:sz="0" w:space="0" w:color="auto"/>
            <w:right w:val="none" w:sz="0" w:space="0" w:color="auto"/>
          </w:divBdr>
          <w:divsChild>
            <w:div w:id="1534074042">
              <w:marLeft w:val="0"/>
              <w:marRight w:val="0"/>
              <w:marTop w:val="0"/>
              <w:marBottom w:val="0"/>
              <w:divBdr>
                <w:top w:val="none" w:sz="0" w:space="0" w:color="auto"/>
                <w:left w:val="none" w:sz="0" w:space="0" w:color="auto"/>
                <w:bottom w:val="none" w:sz="0" w:space="0" w:color="auto"/>
                <w:right w:val="none" w:sz="0" w:space="0" w:color="auto"/>
              </w:divBdr>
              <w:divsChild>
                <w:div w:id="9894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135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241083">
          <w:marLeft w:val="0"/>
          <w:marRight w:val="0"/>
          <w:marTop w:val="0"/>
          <w:marBottom w:val="0"/>
          <w:divBdr>
            <w:top w:val="none" w:sz="0" w:space="0" w:color="auto"/>
            <w:left w:val="none" w:sz="0" w:space="0" w:color="auto"/>
            <w:bottom w:val="none" w:sz="0" w:space="0" w:color="auto"/>
            <w:right w:val="none" w:sz="0" w:space="0" w:color="auto"/>
          </w:divBdr>
          <w:divsChild>
            <w:div w:id="1331909229">
              <w:marLeft w:val="0"/>
              <w:marRight w:val="0"/>
              <w:marTop w:val="0"/>
              <w:marBottom w:val="0"/>
              <w:divBdr>
                <w:top w:val="none" w:sz="0" w:space="0" w:color="auto"/>
                <w:left w:val="none" w:sz="0" w:space="0" w:color="auto"/>
                <w:bottom w:val="none" w:sz="0" w:space="0" w:color="auto"/>
                <w:right w:val="none" w:sz="0" w:space="0" w:color="auto"/>
              </w:divBdr>
              <w:divsChild>
                <w:div w:id="163212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10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36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1062</Words>
  <Characters>5740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RODRIGUES FARIAS DA SILVA</dc:creator>
  <cp:keywords/>
  <dc:description/>
  <cp:lastModifiedBy>RENATO RODRIGUES FARIAS DA SILVA</cp:lastModifiedBy>
  <cp:revision>2</cp:revision>
  <dcterms:created xsi:type="dcterms:W3CDTF">2022-03-14T20:53:00Z</dcterms:created>
  <dcterms:modified xsi:type="dcterms:W3CDTF">2022-03-14T21:39:00Z</dcterms:modified>
</cp:coreProperties>
</file>